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664DF" w14:textId="77777777" w:rsidR="00506008" w:rsidRPr="00596F4D" w:rsidRDefault="00506008" w:rsidP="00506008">
      <w:pPr>
        <w:jc w:val="center"/>
        <w:rPr>
          <w:rFonts w:ascii="Arial" w:hAnsi="Arial" w:cs="Arial"/>
          <w:b/>
        </w:rPr>
      </w:pPr>
      <w:r w:rsidRPr="00596F4D">
        <w:rPr>
          <w:rFonts w:ascii="Arial" w:hAnsi="Arial" w:cs="Arial"/>
          <w:b/>
        </w:rPr>
        <w:t>Resolution to Restore Trust in Democracy within the CDP</w:t>
      </w:r>
    </w:p>
    <w:p w14:paraId="3148811A" w14:textId="77777777" w:rsidR="00506008" w:rsidRPr="00596F4D" w:rsidRDefault="00506008" w:rsidP="00506008">
      <w:pPr>
        <w:jc w:val="center"/>
        <w:rPr>
          <w:rFonts w:ascii="Arial" w:hAnsi="Arial" w:cs="Arial"/>
          <w:b/>
        </w:rPr>
      </w:pPr>
      <w:r w:rsidRPr="00596F4D">
        <w:rPr>
          <w:rFonts w:ascii="Arial" w:hAnsi="Arial" w:cs="Arial"/>
          <w:b/>
        </w:rPr>
        <w:t>by Validating Votes for State Party Officers and Regional Directors</w:t>
      </w:r>
    </w:p>
    <w:p w14:paraId="458D7DDD" w14:textId="77777777" w:rsidR="00704790" w:rsidRPr="00596F4D" w:rsidRDefault="00506008" w:rsidP="00704790">
      <w:pPr>
        <w:spacing w:line="360" w:lineRule="auto"/>
        <w:rPr>
          <w:rFonts w:ascii="Arial" w:hAnsi="Arial" w:cs="Arial"/>
        </w:rPr>
      </w:pPr>
      <w:r w:rsidRPr="00596F4D">
        <w:rPr>
          <w:rFonts w:ascii="Arial" w:hAnsi="Arial" w:cs="Arial"/>
        </w:rPr>
        <w:t>WHEREAS the right of Californians elected or appointed to the Democratic State Central</w:t>
      </w:r>
      <w:r w:rsidR="00704790" w:rsidRPr="00596F4D">
        <w:rPr>
          <w:rFonts w:ascii="Arial" w:hAnsi="Arial" w:cs="Arial"/>
        </w:rPr>
        <w:t xml:space="preserve"> </w:t>
      </w:r>
      <w:r w:rsidRPr="00596F4D">
        <w:rPr>
          <w:rFonts w:ascii="Arial" w:hAnsi="Arial" w:cs="Arial"/>
        </w:rPr>
        <w:t>Committee to elect the leadership of the California D</w:t>
      </w:r>
      <w:r w:rsidR="00704790" w:rsidRPr="00596F4D">
        <w:rPr>
          <w:rFonts w:ascii="Arial" w:hAnsi="Arial" w:cs="Arial"/>
        </w:rPr>
        <w:t xml:space="preserve">emocratic Party (“CDP”) becomes </w:t>
      </w:r>
      <w:r w:rsidRPr="00596F4D">
        <w:rPr>
          <w:rFonts w:ascii="Arial" w:hAnsi="Arial" w:cs="Arial"/>
        </w:rPr>
        <w:t>meaningless if all votes are not vetted properly and tabulated fairly; and</w:t>
      </w:r>
    </w:p>
    <w:p w14:paraId="602262B2" w14:textId="77777777" w:rsidR="00704790" w:rsidRPr="00596F4D" w:rsidRDefault="00506008" w:rsidP="00704790">
      <w:pPr>
        <w:spacing w:line="360" w:lineRule="auto"/>
        <w:rPr>
          <w:rFonts w:ascii="Arial" w:hAnsi="Arial" w:cs="Arial"/>
        </w:rPr>
      </w:pPr>
      <w:r w:rsidRPr="00596F4D">
        <w:rPr>
          <w:rFonts w:ascii="Arial" w:hAnsi="Arial" w:cs="Arial"/>
        </w:rPr>
        <w:t>WHEREAS candidates, voters, and observers of the 2017</w:t>
      </w:r>
      <w:r w:rsidR="00704790" w:rsidRPr="00596F4D">
        <w:rPr>
          <w:rFonts w:ascii="Arial" w:hAnsi="Arial" w:cs="Arial"/>
        </w:rPr>
        <w:t xml:space="preserve"> CDP state officer and Regional </w:t>
      </w:r>
      <w:r w:rsidRPr="00596F4D">
        <w:rPr>
          <w:rFonts w:ascii="Arial" w:hAnsi="Arial" w:cs="Arial"/>
        </w:rPr>
        <w:t>Director elections have serious concerns about how these elect</w:t>
      </w:r>
      <w:r w:rsidR="00704790" w:rsidRPr="00596F4D">
        <w:rPr>
          <w:rFonts w:ascii="Arial" w:hAnsi="Arial" w:cs="Arial"/>
        </w:rPr>
        <w:t xml:space="preserve">ions were conducted, </w:t>
      </w:r>
      <w:r w:rsidRPr="00596F4D">
        <w:rPr>
          <w:rFonts w:ascii="Arial" w:hAnsi="Arial" w:cs="Arial"/>
        </w:rPr>
        <w:t>and ballot reviews are still unresolved, while candidates leading in the reported vote have assumed office despite uncertainty; and</w:t>
      </w:r>
    </w:p>
    <w:p w14:paraId="22313795" w14:textId="77777777" w:rsidR="00704790" w:rsidRPr="00596F4D" w:rsidRDefault="00506008" w:rsidP="00704790">
      <w:pPr>
        <w:spacing w:line="360" w:lineRule="auto"/>
        <w:rPr>
          <w:rFonts w:ascii="Arial" w:hAnsi="Arial" w:cs="Arial"/>
        </w:rPr>
      </w:pPr>
      <w:r w:rsidRPr="00596F4D">
        <w:rPr>
          <w:rFonts w:ascii="Arial" w:hAnsi="Arial" w:cs="Arial"/>
        </w:rPr>
        <w:t>WHEREAS party unity is critical to Democrats’ success in 2018 and 2020 elections, but such unity depends on respect for all Democrats as reflected in their ability to trust in the fairness and integrity of our party’s internal elections; therefore</w:t>
      </w:r>
    </w:p>
    <w:p w14:paraId="552E1EB4" w14:textId="77777777" w:rsidR="00704790" w:rsidRPr="00596F4D" w:rsidRDefault="00506008" w:rsidP="00704790">
      <w:pPr>
        <w:spacing w:line="360" w:lineRule="auto"/>
        <w:rPr>
          <w:rFonts w:ascii="Arial" w:hAnsi="Arial" w:cs="Arial"/>
        </w:rPr>
      </w:pPr>
      <w:r w:rsidRPr="00596F4D">
        <w:rPr>
          <w:rFonts w:ascii="Arial" w:hAnsi="Arial" w:cs="Arial"/>
        </w:rPr>
        <w:t>BE IT RESOL</w:t>
      </w:r>
      <w:r w:rsidR="00184642" w:rsidRPr="00596F4D">
        <w:rPr>
          <w:rFonts w:ascii="Arial" w:hAnsi="Arial" w:cs="Arial"/>
        </w:rPr>
        <w:t>VED that the Fontana Democratic Club (FDC)</w:t>
      </w:r>
      <w:r w:rsidRPr="00596F4D">
        <w:rPr>
          <w:rFonts w:ascii="Arial" w:hAnsi="Arial" w:cs="Arial"/>
        </w:rPr>
        <w:t xml:space="preserve"> calls for an independent, impartial, professi</w:t>
      </w:r>
      <w:r w:rsidR="00704790" w:rsidRPr="00596F4D">
        <w:rPr>
          <w:rFonts w:ascii="Arial" w:hAnsi="Arial" w:cs="Arial"/>
        </w:rPr>
        <w:t xml:space="preserve">onal, transparent, and complete </w:t>
      </w:r>
      <w:r w:rsidRPr="00596F4D">
        <w:rPr>
          <w:rFonts w:ascii="Arial" w:hAnsi="Arial" w:cs="Arial"/>
        </w:rPr>
        <w:t>forensic audit of all CDP state officers’ or Regional Directors</w:t>
      </w:r>
      <w:r w:rsidR="00704790" w:rsidRPr="00596F4D">
        <w:rPr>
          <w:rFonts w:ascii="Arial" w:hAnsi="Arial" w:cs="Arial"/>
        </w:rPr>
        <w:t xml:space="preserve">’ elections facing a </w:t>
      </w:r>
      <w:r w:rsidRPr="00596F4D">
        <w:rPr>
          <w:rFonts w:ascii="Arial" w:hAnsi="Arial" w:cs="Arial"/>
        </w:rPr>
        <w:t>challenge, including the election for CDP State Chair, to ensure each such election was conducted in accordance with principles of democracy and CDP rules (including whether ballots were cast by delegates or their eligible proxies, properly credentialed), in which auditors have the full support of the CDP to examine materials related to registration, credentialing, voting, counting votes, and securing ballots (including ballots, proxy forms), anything made available to candidates during ballot reviews, and other materials auditors deem appropriate (e.g., contact information for delegates, proxies, or others; surveillance recordings; CDP communications; or signatures); and</w:t>
      </w:r>
    </w:p>
    <w:p w14:paraId="655CB57B" w14:textId="77777777" w:rsidR="002A4374" w:rsidRPr="00596F4D" w:rsidRDefault="00506008" w:rsidP="00704790">
      <w:pPr>
        <w:spacing w:line="360" w:lineRule="auto"/>
        <w:rPr>
          <w:rFonts w:ascii="Arial" w:hAnsi="Arial" w:cs="Arial"/>
        </w:rPr>
      </w:pPr>
      <w:r w:rsidRPr="00596F4D">
        <w:rPr>
          <w:rFonts w:ascii="Arial" w:hAnsi="Arial" w:cs="Arial"/>
        </w:rPr>
        <w:t xml:space="preserve">BE IT </w:t>
      </w:r>
      <w:r w:rsidR="00184642" w:rsidRPr="00596F4D">
        <w:rPr>
          <w:rFonts w:ascii="Arial" w:hAnsi="Arial" w:cs="Arial"/>
        </w:rPr>
        <w:t>FURTHER RESOLVED that the Fontana Democratic Club</w:t>
      </w:r>
      <w:r w:rsidRPr="00596F4D">
        <w:rPr>
          <w:rFonts w:ascii="Arial" w:hAnsi="Arial" w:cs="Arial"/>
        </w:rPr>
        <w:t xml:space="preserve"> calls for a “fair and just remedy” (Article</w:t>
      </w:r>
      <w:r w:rsidR="00184642" w:rsidRPr="00596F4D">
        <w:rPr>
          <w:rFonts w:ascii="Arial" w:hAnsi="Arial" w:cs="Arial"/>
        </w:rPr>
        <w:t xml:space="preserve"> </w:t>
      </w:r>
      <w:r w:rsidRPr="00596F4D">
        <w:rPr>
          <w:rFonts w:ascii="Arial" w:hAnsi="Arial" w:cs="Arial"/>
        </w:rPr>
        <w:t xml:space="preserve">XII, Section 5) if an audit does not substantiate the previously announced result; and that the </w:t>
      </w:r>
      <w:r w:rsidR="00184642" w:rsidRPr="00596F4D">
        <w:rPr>
          <w:rFonts w:ascii="Arial" w:hAnsi="Arial" w:cs="Arial"/>
        </w:rPr>
        <w:t>Fontana Democratic Club</w:t>
      </w:r>
      <w:r w:rsidRPr="00596F4D">
        <w:rPr>
          <w:rFonts w:ascii="Arial" w:hAnsi="Arial" w:cs="Arial"/>
        </w:rPr>
        <w:t xml:space="preserve"> will transmit this resolution to the acting CDP Officers, the Compliance Review </w:t>
      </w:r>
      <w:r w:rsidR="00184642" w:rsidRPr="00596F4D">
        <w:rPr>
          <w:rFonts w:ascii="Arial" w:hAnsi="Arial" w:cs="Arial"/>
        </w:rPr>
        <w:t xml:space="preserve">Commission, </w:t>
      </w:r>
      <w:r w:rsidRPr="00596F4D">
        <w:rPr>
          <w:rFonts w:ascii="Arial" w:hAnsi="Arial" w:cs="Arial"/>
        </w:rPr>
        <w:t>and all members of the Executive Board of the CDP.</w:t>
      </w:r>
    </w:p>
    <w:p w14:paraId="30AB2493" w14:textId="77777777" w:rsidR="002A4374" w:rsidRPr="00596F4D" w:rsidRDefault="002A4374" w:rsidP="002A4374">
      <w:pPr>
        <w:pStyle w:val="NormalWeb"/>
        <w:rPr>
          <w:rFonts w:ascii="Arial" w:hAnsi="Arial" w:cs="Arial"/>
          <w:sz w:val="22"/>
          <w:szCs w:val="22"/>
        </w:rPr>
      </w:pPr>
      <w:r w:rsidRPr="00596F4D">
        <w:rPr>
          <w:rFonts w:ascii="Arial" w:hAnsi="Arial" w:cs="Arial"/>
          <w:sz w:val="22"/>
          <w:szCs w:val="22"/>
        </w:rPr>
        <w:t xml:space="preserve">PASSED, APPROVED AND ADOPTED by the </w:t>
      </w:r>
      <w:r w:rsidRPr="00596F4D">
        <w:rPr>
          <w:rFonts w:ascii="Arial" w:hAnsi="Arial" w:cs="Arial"/>
          <w:sz w:val="22"/>
          <w:szCs w:val="22"/>
        </w:rPr>
        <w:t xml:space="preserve">Fontana Democratic </w:t>
      </w:r>
      <w:r w:rsidRPr="00596F4D">
        <w:rPr>
          <w:rFonts w:ascii="Arial" w:hAnsi="Arial" w:cs="Arial"/>
          <w:sz w:val="22"/>
          <w:szCs w:val="22"/>
        </w:rPr>
        <w:t>of the Ci</w:t>
      </w:r>
      <w:r w:rsidRPr="00596F4D">
        <w:rPr>
          <w:rFonts w:ascii="Arial" w:hAnsi="Arial" w:cs="Arial"/>
          <w:sz w:val="22"/>
          <w:szCs w:val="22"/>
        </w:rPr>
        <w:t xml:space="preserve">ty of Fontana, California, at the regular monthly membership meeting </w:t>
      </w:r>
      <w:r w:rsidR="006F193C" w:rsidRPr="00596F4D">
        <w:rPr>
          <w:rFonts w:ascii="Arial" w:hAnsi="Arial" w:cs="Arial"/>
          <w:sz w:val="22"/>
          <w:szCs w:val="22"/>
        </w:rPr>
        <w:t>held on the 24</w:t>
      </w:r>
      <w:r w:rsidRPr="00596F4D">
        <w:rPr>
          <w:rFonts w:ascii="Arial" w:hAnsi="Arial" w:cs="Arial"/>
          <w:sz w:val="22"/>
          <w:szCs w:val="22"/>
        </w:rPr>
        <w:t xml:space="preserve">th day of </w:t>
      </w:r>
      <w:r w:rsidR="006F193C" w:rsidRPr="00596F4D">
        <w:rPr>
          <w:rFonts w:ascii="Arial" w:hAnsi="Arial" w:cs="Arial"/>
          <w:sz w:val="22"/>
          <w:szCs w:val="22"/>
        </w:rPr>
        <w:t>June</w:t>
      </w:r>
      <w:r w:rsidRPr="00596F4D">
        <w:rPr>
          <w:rFonts w:ascii="Arial" w:hAnsi="Arial" w:cs="Arial"/>
          <w:sz w:val="22"/>
          <w:szCs w:val="22"/>
        </w:rPr>
        <w:t xml:space="preserve">, 2017. </w:t>
      </w:r>
    </w:p>
    <w:p w14:paraId="0C6C479E" w14:textId="50D4FBE2" w:rsidR="002A4374" w:rsidRPr="00596F4D" w:rsidRDefault="002A4374" w:rsidP="002A4374">
      <w:pPr>
        <w:pStyle w:val="NormalWeb"/>
        <w:rPr>
          <w:rFonts w:ascii="Arial" w:hAnsi="Arial" w:cs="Arial"/>
        </w:rPr>
      </w:pPr>
      <w:r w:rsidRPr="00596F4D">
        <w:rPr>
          <w:rFonts w:ascii="Arial" w:hAnsi="Arial" w:cs="Arial"/>
          <w:sz w:val="22"/>
          <w:szCs w:val="22"/>
        </w:rPr>
        <w:t xml:space="preserve">I, </w:t>
      </w:r>
      <w:r w:rsidRPr="00596F4D">
        <w:rPr>
          <w:rFonts w:ascii="Arial" w:hAnsi="Arial" w:cs="Arial"/>
          <w:sz w:val="22"/>
          <w:szCs w:val="22"/>
        </w:rPr>
        <w:t>Manuel Saucedo</w:t>
      </w:r>
      <w:r w:rsidRPr="00596F4D">
        <w:rPr>
          <w:rFonts w:ascii="Arial" w:hAnsi="Arial" w:cs="Arial"/>
          <w:sz w:val="22"/>
          <w:szCs w:val="22"/>
        </w:rPr>
        <w:t xml:space="preserve">, </w:t>
      </w:r>
      <w:r w:rsidRPr="00596F4D">
        <w:rPr>
          <w:rFonts w:ascii="Arial" w:hAnsi="Arial" w:cs="Arial"/>
          <w:sz w:val="22"/>
          <w:szCs w:val="22"/>
        </w:rPr>
        <w:t>Secretary</w:t>
      </w:r>
      <w:r w:rsidRPr="00596F4D">
        <w:rPr>
          <w:rFonts w:ascii="Arial" w:hAnsi="Arial" w:cs="Arial"/>
          <w:sz w:val="22"/>
          <w:szCs w:val="22"/>
        </w:rPr>
        <w:t xml:space="preserve"> </w:t>
      </w:r>
      <w:r w:rsidRPr="00596F4D">
        <w:rPr>
          <w:rFonts w:ascii="Arial" w:hAnsi="Arial" w:cs="Arial"/>
          <w:sz w:val="22"/>
          <w:szCs w:val="22"/>
        </w:rPr>
        <w:t>of the Fontana Democratic Club</w:t>
      </w:r>
      <w:r w:rsidRPr="00596F4D">
        <w:rPr>
          <w:rFonts w:ascii="Arial" w:hAnsi="Arial" w:cs="Arial"/>
          <w:sz w:val="22"/>
          <w:szCs w:val="22"/>
        </w:rPr>
        <w:t xml:space="preserve">, </w:t>
      </w:r>
      <w:bookmarkStart w:id="0" w:name="_GoBack"/>
      <w:bookmarkEnd w:id="0"/>
      <w:r w:rsidRPr="00596F4D">
        <w:rPr>
          <w:rFonts w:ascii="Arial" w:hAnsi="Arial" w:cs="Arial"/>
          <w:sz w:val="22"/>
          <w:szCs w:val="22"/>
        </w:rPr>
        <w:t xml:space="preserve">do hereby certify that the foregoing Resolution is the actual Resolution duly and regularly adopted by the </w:t>
      </w:r>
      <w:r w:rsidRPr="00596F4D">
        <w:rPr>
          <w:rFonts w:ascii="Arial" w:hAnsi="Arial" w:cs="Arial"/>
          <w:sz w:val="22"/>
          <w:szCs w:val="22"/>
        </w:rPr>
        <w:t>Fontana Democratic Club</w:t>
      </w:r>
      <w:r w:rsidRPr="00596F4D">
        <w:rPr>
          <w:rFonts w:ascii="Arial" w:hAnsi="Arial" w:cs="Arial"/>
          <w:sz w:val="22"/>
          <w:szCs w:val="22"/>
        </w:rPr>
        <w:t xml:space="preserve"> at a regular meeting of said </w:t>
      </w:r>
      <w:r w:rsidRPr="00596F4D">
        <w:rPr>
          <w:rFonts w:ascii="Arial" w:hAnsi="Arial" w:cs="Arial"/>
          <w:sz w:val="22"/>
          <w:szCs w:val="22"/>
        </w:rPr>
        <w:t>Fontana Democratic Club</w:t>
      </w:r>
      <w:r w:rsidRPr="00596F4D">
        <w:rPr>
          <w:rFonts w:ascii="Arial" w:hAnsi="Arial" w:cs="Arial"/>
          <w:sz w:val="22"/>
          <w:szCs w:val="22"/>
        </w:rPr>
        <w:t xml:space="preserve"> on the</w:t>
      </w:r>
      <w:r w:rsidRPr="00596F4D">
        <w:rPr>
          <w:rFonts w:ascii="Arial" w:hAnsi="Arial" w:cs="Arial"/>
          <w:sz w:val="22"/>
          <w:szCs w:val="22"/>
        </w:rPr>
        <w:t xml:space="preserve"> 2</w:t>
      </w:r>
      <w:r w:rsidR="006F193C" w:rsidRPr="00596F4D">
        <w:rPr>
          <w:rFonts w:ascii="Arial" w:hAnsi="Arial" w:cs="Arial"/>
          <w:sz w:val="22"/>
          <w:szCs w:val="22"/>
        </w:rPr>
        <w:t>4</w:t>
      </w:r>
      <w:r w:rsidRPr="00596F4D">
        <w:rPr>
          <w:rFonts w:ascii="Arial" w:hAnsi="Arial" w:cs="Arial"/>
          <w:sz w:val="22"/>
          <w:szCs w:val="22"/>
          <w:vertAlign w:val="superscript"/>
        </w:rPr>
        <w:t>th</w:t>
      </w:r>
      <w:r w:rsidRPr="00596F4D">
        <w:rPr>
          <w:rFonts w:ascii="Arial" w:hAnsi="Arial" w:cs="Arial"/>
          <w:sz w:val="22"/>
          <w:szCs w:val="22"/>
        </w:rPr>
        <w:t xml:space="preserve"> day of</w:t>
      </w:r>
      <w:r w:rsidRPr="00596F4D">
        <w:rPr>
          <w:rFonts w:ascii="Arial" w:hAnsi="Arial" w:cs="Arial"/>
          <w:sz w:val="22"/>
          <w:szCs w:val="22"/>
        </w:rPr>
        <w:t xml:space="preserve"> </w:t>
      </w:r>
      <w:r w:rsidR="006F193C" w:rsidRPr="00596F4D">
        <w:rPr>
          <w:rFonts w:ascii="Arial" w:hAnsi="Arial" w:cs="Arial"/>
          <w:sz w:val="22"/>
          <w:szCs w:val="22"/>
        </w:rPr>
        <w:t>June</w:t>
      </w:r>
      <w:r w:rsidRPr="00596F4D">
        <w:rPr>
          <w:rFonts w:ascii="Arial" w:hAnsi="Arial" w:cs="Arial"/>
          <w:sz w:val="22"/>
          <w:szCs w:val="22"/>
        </w:rPr>
        <w:t xml:space="preserve"> 2017, by the following to -wit: </w:t>
      </w:r>
    </w:p>
    <w:p w14:paraId="3104346B" w14:textId="77777777" w:rsidR="0021268F" w:rsidRPr="00596F4D" w:rsidRDefault="0021268F" w:rsidP="0021268F">
      <w:pPr>
        <w:pStyle w:val="NormalWeb"/>
        <w:rPr>
          <w:rFonts w:ascii="Arial" w:hAnsi="Arial" w:cs="Arial"/>
          <w:b/>
          <w:sz w:val="44"/>
        </w:rPr>
      </w:pPr>
      <w:r w:rsidRPr="00596F4D">
        <w:rPr>
          <w:rFonts w:ascii="Arial" w:hAnsi="Arial" w:cs="Arial"/>
          <w:b/>
          <w:sz w:val="28"/>
          <w:szCs w:val="18"/>
        </w:rPr>
        <w:t xml:space="preserve">AYES: </w:t>
      </w:r>
      <w:r w:rsidRPr="00596F4D">
        <w:rPr>
          <w:rFonts w:ascii="Arial" w:hAnsi="Arial" w:cs="Arial"/>
          <w:b/>
          <w:sz w:val="28"/>
          <w:szCs w:val="18"/>
        </w:rPr>
        <w:br/>
        <w:t>ABSENT:</w:t>
      </w:r>
      <w:r w:rsidRPr="00596F4D">
        <w:rPr>
          <w:rFonts w:ascii="Arial" w:hAnsi="Arial" w:cs="Arial"/>
          <w:b/>
          <w:sz w:val="28"/>
          <w:szCs w:val="18"/>
        </w:rPr>
        <w:br/>
        <w:t xml:space="preserve">ABSTAIN: </w:t>
      </w:r>
    </w:p>
    <w:p w14:paraId="095BB34F" w14:textId="77777777" w:rsidR="0021268F" w:rsidRPr="00596F4D" w:rsidRDefault="0021268F" w:rsidP="002A4374">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6652"/>
      </w:tblGrid>
      <w:tr w:rsidR="0079062A" w:rsidRPr="00596F4D" w14:paraId="2F24CE18" w14:textId="77777777" w:rsidTr="0079062A">
        <w:tc>
          <w:tcPr>
            <w:tcW w:w="6652" w:type="dxa"/>
            <w:tcBorders>
              <w:top w:val="nil"/>
              <w:left w:val="nil"/>
              <w:bottom w:val="single" w:sz="4" w:space="0" w:color="auto"/>
              <w:right w:val="nil"/>
            </w:tcBorders>
          </w:tcPr>
          <w:p w14:paraId="1DFA8749" w14:textId="77777777" w:rsidR="0079062A" w:rsidRPr="00596F4D" w:rsidRDefault="0079062A" w:rsidP="002A4374">
            <w:pPr>
              <w:pStyle w:val="NormalWeb"/>
              <w:rPr>
                <w:rFonts w:ascii="Arial" w:hAnsi="Arial" w:cs="Arial"/>
                <w:sz w:val="22"/>
                <w:szCs w:val="22"/>
              </w:rPr>
            </w:pPr>
          </w:p>
        </w:tc>
      </w:tr>
    </w:tbl>
    <w:p w14:paraId="320328A4" w14:textId="77777777" w:rsidR="002A4374" w:rsidRPr="00596F4D" w:rsidRDefault="002A4374" w:rsidP="002A4374">
      <w:pPr>
        <w:pStyle w:val="NormalWeb"/>
        <w:rPr>
          <w:rFonts w:ascii="Arial" w:hAnsi="Arial" w:cs="Arial"/>
          <w:sz w:val="22"/>
          <w:szCs w:val="22"/>
        </w:rPr>
      </w:pPr>
      <w:r w:rsidRPr="00596F4D">
        <w:rPr>
          <w:rFonts w:ascii="Arial" w:hAnsi="Arial" w:cs="Arial"/>
          <w:sz w:val="22"/>
          <w:szCs w:val="22"/>
        </w:rPr>
        <w:t>Secretary of the Fontana Democratic Club</w:t>
      </w:r>
    </w:p>
    <w:p w14:paraId="3E3ADEB7" w14:textId="77777777" w:rsidR="002A4374" w:rsidRPr="00596F4D" w:rsidRDefault="002A4374" w:rsidP="002A4374">
      <w:pPr>
        <w:pStyle w:val="NormalWeb"/>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7"/>
      </w:tblGrid>
      <w:tr w:rsidR="0079062A" w:rsidRPr="00596F4D" w14:paraId="65CCE803" w14:textId="77777777" w:rsidTr="0079062A">
        <w:tc>
          <w:tcPr>
            <w:tcW w:w="6647" w:type="dxa"/>
          </w:tcPr>
          <w:p w14:paraId="737EE2BA" w14:textId="77777777" w:rsidR="0079062A" w:rsidRPr="00596F4D" w:rsidRDefault="0079062A" w:rsidP="002A4374">
            <w:pPr>
              <w:pStyle w:val="NormalWeb"/>
              <w:rPr>
                <w:rFonts w:ascii="Arial" w:hAnsi="Arial" w:cs="Arial"/>
                <w:sz w:val="22"/>
                <w:szCs w:val="22"/>
              </w:rPr>
            </w:pPr>
          </w:p>
        </w:tc>
      </w:tr>
    </w:tbl>
    <w:p w14:paraId="00EDB168" w14:textId="77777777" w:rsidR="002A4374" w:rsidRPr="00596F4D" w:rsidRDefault="002A4374" w:rsidP="002A4374">
      <w:pPr>
        <w:pStyle w:val="NormalWeb"/>
        <w:rPr>
          <w:rFonts w:ascii="Arial" w:hAnsi="Arial" w:cs="Arial"/>
        </w:rPr>
      </w:pPr>
      <w:r w:rsidRPr="00596F4D">
        <w:rPr>
          <w:rFonts w:ascii="Arial" w:hAnsi="Arial" w:cs="Arial"/>
          <w:sz w:val="22"/>
          <w:szCs w:val="22"/>
        </w:rPr>
        <w:t>President of the Fontana Democratic Club</w:t>
      </w:r>
    </w:p>
    <w:sectPr w:rsidR="002A4374" w:rsidRPr="00596F4D" w:rsidSect="00FE7879">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F3715" w14:textId="77777777" w:rsidR="00B57203" w:rsidRDefault="00B57203" w:rsidP="0079062A">
      <w:pPr>
        <w:spacing w:after="0" w:line="240" w:lineRule="auto"/>
      </w:pPr>
      <w:r>
        <w:separator/>
      </w:r>
    </w:p>
  </w:endnote>
  <w:endnote w:type="continuationSeparator" w:id="0">
    <w:p w14:paraId="585D8682" w14:textId="77777777" w:rsidR="00B57203" w:rsidRDefault="00B57203" w:rsidP="0079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PT Heavy">
    <w:panose1 w:val="020B0802020204020303"/>
    <w:charset w:val="00"/>
    <w:family w:val="swiss"/>
    <w:pitch w:val="variable"/>
    <w:sig w:usb0="A00002FF" w:usb1="5000204A"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16ABA" w14:textId="77777777" w:rsidR="00B57203" w:rsidRDefault="00B57203" w:rsidP="0079062A">
      <w:pPr>
        <w:spacing w:after="0" w:line="240" w:lineRule="auto"/>
      </w:pPr>
      <w:r>
        <w:separator/>
      </w:r>
    </w:p>
  </w:footnote>
  <w:footnote w:type="continuationSeparator" w:id="0">
    <w:p w14:paraId="150EF365" w14:textId="77777777" w:rsidR="00B57203" w:rsidRDefault="00B57203" w:rsidP="007906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21F6" w14:textId="77777777" w:rsidR="0079062A" w:rsidRPr="0079062A" w:rsidRDefault="0079062A" w:rsidP="0079062A">
    <w:pPr>
      <w:pStyle w:val="Header"/>
    </w:pPr>
    <w:r>
      <w:rPr>
        <w:rFonts w:ascii="Futura PT Heavy" w:eastAsia="Times New Roman" w:hAnsi="Futura PT Heavy" w:cs="Arial"/>
        <w:sz w:val="18"/>
        <w:szCs w:val="18"/>
      </w:rPr>
      <w:t>Resolution 17-01: Restore Democracy in CDP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08"/>
    <w:rsid w:val="00031384"/>
    <w:rsid w:val="000C11AF"/>
    <w:rsid w:val="00184642"/>
    <w:rsid w:val="0021268F"/>
    <w:rsid w:val="002665F0"/>
    <w:rsid w:val="002A4374"/>
    <w:rsid w:val="002C63A4"/>
    <w:rsid w:val="00506008"/>
    <w:rsid w:val="00596F4D"/>
    <w:rsid w:val="006F193C"/>
    <w:rsid w:val="00704790"/>
    <w:rsid w:val="0079062A"/>
    <w:rsid w:val="00817AE6"/>
    <w:rsid w:val="00B57203"/>
    <w:rsid w:val="00BB691F"/>
    <w:rsid w:val="00DF4F5C"/>
    <w:rsid w:val="00E04A0F"/>
    <w:rsid w:val="00FE78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1C7D"/>
  <w15:chartTrackingRefBased/>
  <w15:docId w15:val="{860597E2-5BD7-4512-934F-9DC5149F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37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90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2A"/>
  </w:style>
  <w:style w:type="paragraph" w:styleId="Footer">
    <w:name w:val="footer"/>
    <w:basedOn w:val="Normal"/>
    <w:link w:val="FooterChar"/>
    <w:uiPriority w:val="99"/>
    <w:unhideWhenUsed/>
    <w:rsid w:val="00790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2A"/>
  </w:style>
  <w:style w:type="table" w:styleId="TableGrid">
    <w:name w:val="Table Grid"/>
    <w:basedOn w:val="TableNormal"/>
    <w:uiPriority w:val="39"/>
    <w:rsid w:val="0079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077887">
      <w:bodyDiv w:val="1"/>
      <w:marLeft w:val="0"/>
      <w:marRight w:val="0"/>
      <w:marTop w:val="0"/>
      <w:marBottom w:val="0"/>
      <w:divBdr>
        <w:top w:val="none" w:sz="0" w:space="0" w:color="auto"/>
        <w:left w:val="none" w:sz="0" w:space="0" w:color="auto"/>
        <w:bottom w:val="none" w:sz="0" w:space="0" w:color="auto"/>
        <w:right w:val="none" w:sz="0" w:space="0" w:color="auto"/>
      </w:divBdr>
      <w:divsChild>
        <w:div w:id="1434394997">
          <w:marLeft w:val="0"/>
          <w:marRight w:val="0"/>
          <w:marTop w:val="0"/>
          <w:marBottom w:val="0"/>
          <w:divBdr>
            <w:top w:val="none" w:sz="0" w:space="0" w:color="auto"/>
            <w:left w:val="none" w:sz="0" w:space="0" w:color="auto"/>
            <w:bottom w:val="none" w:sz="0" w:space="0" w:color="auto"/>
            <w:right w:val="none" w:sz="0" w:space="0" w:color="auto"/>
          </w:divBdr>
          <w:divsChild>
            <w:div w:id="63797973">
              <w:marLeft w:val="0"/>
              <w:marRight w:val="0"/>
              <w:marTop w:val="0"/>
              <w:marBottom w:val="0"/>
              <w:divBdr>
                <w:top w:val="none" w:sz="0" w:space="0" w:color="auto"/>
                <w:left w:val="none" w:sz="0" w:space="0" w:color="auto"/>
                <w:bottom w:val="none" w:sz="0" w:space="0" w:color="auto"/>
                <w:right w:val="none" w:sz="0" w:space="0" w:color="auto"/>
              </w:divBdr>
              <w:divsChild>
                <w:div w:id="928469855">
                  <w:marLeft w:val="0"/>
                  <w:marRight w:val="0"/>
                  <w:marTop w:val="0"/>
                  <w:marBottom w:val="0"/>
                  <w:divBdr>
                    <w:top w:val="none" w:sz="0" w:space="0" w:color="auto"/>
                    <w:left w:val="none" w:sz="0" w:space="0" w:color="auto"/>
                    <w:bottom w:val="none" w:sz="0" w:space="0" w:color="auto"/>
                    <w:right w:val="none" w:sz="0" w:space="0" w:color="auto"/>
                  </w:divBdr>
                </w:div>
              </w:divsChild>
            </w:div>
            <w:div w:id="540017256">
              <w:marLeft w:val="0"/>
              <w:marRight w:val="0"/>
              <w:marTop w:val="0"/>
              <w:marBottom w:val="0"/>
              <w:divBdr>
                <w:top w:val="none" w:sz="0" w:space="0" w:color="auto"/>
                <w:left w:val="none" w:sz="0" w:space="0" w:color="auto"/>
                <w:bottom w:val="none" w:sz="0" w:space="0" w:color="auto"/>
                <w:right w:val="none" w:sz="0" w:space="0" w:color="auto"/>
              </w:divBdr>
              <w:divsChild>
                <w:div w:id="17695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7339">
      <w:bodyDiv w:val="1"/>
      <w:marLeft w:val="0"/>
      <w:marRight w:val="0"/>
      <w:marTop w:val="0"/>
      <w:marBottom w:val="0"/>
      <w:divBdr>
        <w:top w:val="none" w:sz="0" w:space="0" w:color="auto"/>
        <w:left w:val="none" w:sz="0" w:space="0" w:color="auto"/>
        <w:bottom w:val="none" w:sz="0" w:space="0" w:color="auto"/>
        <w:right w:val="none" w:sz="0" w:space="0" w:color="auto"/>
      </w:divBdr>
      <w:divsChild>
        <w:div w:id="289242452">
          <w:marLeft w:val="0"/>
          <w:marRight w:val="0"/>
          <w:marTop w:val="0"/>
          <w:marBottom w:val="0"/>
          <w:divBdr>
            <w:top w:val="none" w:sz="0" w:space="0" w:color="auto"/>
            <w:left w:val="none" w:sz="0" w:space="0" w:color="auto"/>
            <w:bottom w:val="none" w:sz="0" w:space="0" w:color="auto"/>
            <w:right w:val="none" w:sz="0" w:space="0" w:color="auto"/>
          </w:divBdr>
          <w:divsChild>
            <w:div w:id="1118795234">
              <w:marLeft w:val="0"/>
              <w:marRight w:val="0"/>
              <w:marTop w:val="0"/>
              <w:marBottom w:val="0"/>
              <w:divBdr>
                <w:top w:val="none" w:sz="0" w:space="0" w:color="auto"/>
                <w:left w:val="none" w:sz="0" w:space="0" w:color="auto"/>
                <w:bottom w:val="none" w:sz="0" w:space="0" w:color="auto"/>
                <w:right w:val="none" w:sz="0" w:space="0" w:color="auto"/>
              </w:divBdr>
              <w:divsChild>
                <w:div w:id="657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397">
      <w:bodyDiv w:val="1"/>
      <w:marLeft w:val="0"/>
      <w:marRight w:val="0"/>
      <w:marTop w:val="0"/>
      <w:marBottom w:val="0"/>
      <w:divBdr>
        <w:top w:val="none" w:sz="0" w:space="0" w:color="auto"/>
        <w:left w:val="none" w:sz="0" w:space="0" w:color="auto"/>
        <w:bottom w:val="none" w:sz="0" w:space="0" w:color="auto"/>
        <w:right w:val="none" w:sz="0" w:space="0" w:color="auto"/>
      </w:divBdr>
      <w:divsChild>
        <w:div w:id="176431559">
          <w:marLeft w:val="0"/>
          <w:marRight w:val="0"/>
          <w:marTop w:val="0"/>
          <w:marBottom w:val="0"/>
          <w:divBdr>
            <w:top w:val="none" w:sz="0" w:space="0" w:color="auto"/>
            <w:left w:val="none" w:sz="0" w:space="0" w:color="auto"/>
            <w:bottom w:val="none" w:sz="0" w:space="0" w:color="auto"/>
            <w:right w:val="none" w:sz="0" w:space="0" w:color="auto"/>
          </w:divBdr>
          <w:divsChild>
            <w:div w:id="1504710964">
              <w:marLeft w:val="0"/>
              <w:marRight w:val="0"/>
              <w:marTop w:val="0"/>
              <w:marBottom w:val="0"/>
              <w:divBdr>
                <w:top w:val="none" w:sz="0" w:space="0" w:color="auto"/>
                <w:left w:val="none" w:sz="0" w:space="0" w:color="auto"/>
                <w:bottom w:val="none" w:sz="0" w:space="0" w:color="auto"/>
                <w:right w:val="none" w:sz="0" w:space="0" w:color="auto"/>
              </w:divBdr>
              <w:divsChild>
                <w:div w:id="1079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412</Words>
  <Characters>2351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Gonzalez</dc:creator>
  <cp:keywords/>
  <dc:description/>
  <cp:lastModifiedBy>Gongora, Kareem</cp:lastModifiedBy>
  <cp:revision>5</cp:revision>
  <dcterms:created xsi:type="dcterms:W3CDTF">2017-06-22T02:36:00Z</dcterms:created>
  <dcterms:modified xsi:type="dcterms:W3CDTF">2017-07-17T03:28:00Z</dcterms:modified>
</cp:coreProperties>
</file>